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1" w:rsidRDefault="00124731" w:rsidP="001247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124731">
        <w:rPr>
          <w:rFonts w:ascii="Times New Roman" w:eastAsia="Calibri" w:hAnsi="Times New Roman" w:cs="Times New Roman"/>
          <w:b/>
          <w:sz w:val="32"/>
          <w:szCs w:val="36"/>
        </w:rPr>
        <w:t>LIST OF PLACED STUDENTS M. PHARM (2019-2020)</w:t>
      </w:r>
    </w:p>
    <w:p w:rsidR="00124731" w:rsidRPr="00124731" w:rsidRDefault="00124731" w:rsidP="001247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979"/>
        <w:gridCol w:w="2987"/>
        <w:gridCol w:w="2290"/>
        <w:gridCol w:w="2760"/>
      </w:tblGrid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Sr.No</w:t>
            </w:r>
            <w:proofErr w:type="spellEnd"/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Dept.</w:t>
            </w:r>
          </w:p>
        </w:tc>
        <w:tc>
          <w:tcPr>
            <w:tcW w:w="229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Students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Job/Placement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29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Baldi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Govind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Gitanjali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Medical &amp; Distributor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29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Hajare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Mandar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Reddys</w:t>
            </w:r>
            <w:proofErr w:type="spellEnd"/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29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Kale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Sambhaji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U.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Techcare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Medical Services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29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Landage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29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Mahale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Mayuri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Procter &amp; Gamble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29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Pund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Mayur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Family Business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Baride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Rupesh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Ramakant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Mankind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Darekar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Sonyabapu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Narayan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Lupin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Gade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Komal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Jananrdhan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Siddhant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College of Pharmacy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Gade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Ramdas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NW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Gadekar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Yogesh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Ashok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Serum Institution of India Pvt. Ltd.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Gaikwad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Mahesh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Balkisan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Glenmark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Pharma</w:t>
            </w:r>
            <w:proofErr w:type="spellEnd"/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Gaikwad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Vijaykumar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Laxman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Macleods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Pharmaceutical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Khairnar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Kishor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Yuvraj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Zydus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Hospira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Oncology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Shankar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Kondappa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Janvikas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Pratisthan</w:t>
            </w:r>
            <w:proofErr w:type="spellEnd"/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Marathe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Laxman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Macleods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 xml:space="preserve"> Pharmaceutical </w:t>
            </w:r>
            <w:proofErr w:type="spellStart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Modak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Harshada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Umesh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Cognizant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Parmar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Mahendra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Antilal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VLMS Global healthcare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Rane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Suchitra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Vilas</w:t>
            </w:r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31">
              <w:rPr>
                <w:rFonts w:ascii="Times New Roman" w:hAnsi="Times New Roman" w:cs="Times New Roman"/>
                <w:sz w:val="24"/>
                <w:szCs w:val="24"/>
              </w:rPr>
              <w:t>Cognizant</w:t>
            </w:r>
          </w:p>
        </w:tc>
      </w:tr>
      <w:tr w:rsidR="00124731" w:rsidRPr="00124731" w:rsidTr="005029BE">
        <w:trPr>
          <w:jc w:val="center"/>
        </w:trPr>
        <w:tc>
          <w:tcPr>
            <w:tcW w:w="979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87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290" w:type="dxa"/>
            <w:vAlign w:val="bottom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Varhadi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Sonali</w:t>
            </w:r>
            <w:proofErr w:type="spellEnd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</w:p>
        </w:tc>
        <w:tc>
          <w:tcPr>
            <w:tcW w:w="2760" w:type="dxa"/>
          </w:tcPr>
          <w:p w:rsidR="00124731" w:rsidRPr="00124731" w:rsidRDefault="00124731" w:rsidP="00124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2473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Family Business</w:t>
            </w:r>
          </w:p>
        </w:tc>
      </w:tr>
    </w:tbl>
    <w:p w:rsidR="00FB6CC7" w:rsidRPr="00124731" w:rsidRDefault="00FB6CC7" w:rsidP="00124731"/>
    <w:sectPr w:rsidR="00FB6CC7" w:rsidRPr="00124731" w:rsidSect="00D6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0EFF"/>
    <w:rsid w:val="00124731"/>
    <w:rsid w:val="005C0EFF"/>
    <w:rsid w:val="00D6592E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EFF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24731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HP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Mrs.swapnali Girme</dc:creator>
  <cp:keywords/>
  <dc:description/>
  <cp:lastModifiedBy>Mrs.swapnali Girme</cp:lastModifiedBy>
  <cp:revision>3</cp:revision>
  <dcterms:created xsi:type="dcterms:W3CDTF">2023-10-17T09:58:00Z</dcterms:created>
  <dcterms:modified xsi:type="dcterms:W3CDTF">2023-10-17T10:00:00Z</dcterms:modified>
</cp:coreProperties>
</file>